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DB" w:rsidRPr="005E7F82" w:rsidRDefault="00465A60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r w:rsidRPr="005E7F82">
        <w:rPr>
          <w:rFonts w:asciiTheme="majorEastAsia" w:eastAsiaTheme="majorEastAsia" w:hAnsiTheme="majorEastAsia" w:hint="eastAsia"/>
          <w:b/>
          <w:sz w:val="28"/>
          <w:szCs w:val="28"/>
        </w:rPr>
        <w:t>黄山学院</w:t>
      </w:r>
      <w:r w:rsidRPr="005E7F82">
        <w:rPr>
          <w:rFonts w:asciiTheme="majorEastAsia" w:eastAsiaTheme="majorEastAsia" w:hAnsiTheme="majorEastAsia" w:hint="eastAsia"/>
          <w:b/>
          <w:sz w:val="28"/>
          <w:szCs w:val="28"/>
        </w:rPr>
        <w:t>2018</w:t>
      </w:r>
      <w:r w:rsidRPr="005E7F82">
        <w:rPr>
          <w:rFonts w:asciiTheme="majorEastAsia" w:eastAsiaTheme="majorEastAsia" w:hAnsiTheme="majorEastAsia" w:hint="eastAsia"/>
          <w:b/>
          <w:sz w:val="28"/>
          <w:szCs w:val="28"/>
        </w:rPr>
        <w:t>版培养方案课程体系结构及学分学时分配表</w:t>
      </w:r>
      <w:bookmarkEnd w:id="0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8"/>
        <w:gridCol w:w="1717"/>
        <w:gridCol w:w="948"/>
        <w:gridCol w:w="3483"/>
        <w:gridCol w:w="843"/>
        <w:gridCol w:w="830"/>
      </w:tblGrid>
      <w:tr w:rsidR="006713DB">
        <w:trPr>
          <w:trHeight w:val="23"/>
          <w:jc w:val="center"/>
        </w:trPr>
        <w:tc>
          <w:tcPr>
            <w:tcW w:w="567" w:type="dxa"/>
            <w:vMerge w:val="restart"/>
            <w:noWrap/>
            <w:vAlign w:val="center"/>
          </w:tcPr>
          <w:p w:rsidR="006713DB" w:rsidRDefault="00465A60">
            <w:pPr>
              <w:suppressAutoHyphens/>
              <w:spacing w:before="24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课程体系</w:t>
            </w:r>
          </w:p>
        </w:tc>
        <w:tc>
          <w:tcPr>
            <w:tcW w:w="2155" w:type="dxa"/>
            <w:gridSpan w:val="2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948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</w:t>
            </w:r>
          </w:p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3483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学分（左右）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83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理工科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文科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理论教学体系</w:t>
            </w:r>
          </w:p>
        </w:tc>
        <w:tc>
          <w:tcPr>
            <w:tcW w:w="2155" w:type="dxa"/>
            <w:gridSpan w:val="2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通识教育课程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学校统一设置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</w:tr>
      <w:tr w:rsidR="006713DB">
        <w:trPr>
          <w:trHeight w:val="419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限选</w:t>
            </w:r>
          </w:p>
        </w:tc>
        <w:tc>
          <w:tcPr>
            <w:tcW w:w="3483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6713DB">
        <w:trPr>
          <w:trHeight w:val="425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任选</w:t>
            </w:r>
          </w:p>
        </w:tc>
        <w:tc>
          <w:tcPr>
            <w:tcW w:w="3483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学科教育课程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学习专业课程前必须学习的课程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专业教育课程</w:t>
            </w:r>
          </w:p>
        </w:tc>
        <w:tc>
          <w:tcPr>
            <w:tcW w:w="1717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专业基础及核心课程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本专业必须学习的课程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8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专业方向课程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选修</w:t>
            </w:r>
          </w:p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限选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348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本专业方向必须学习的课程</w:t>
            </w:r>
          </w:p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（未分方向的专业不开设）</w:t>
            </w:r>
          </w:p>
        </w:tc>
        <w:tc>
          <w:tcPr>
            <w:tcW w:w="843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8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专业拓展课程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选修</w:t>
            </w:r>
          </w:p>
        </w:tc>
        <w:tc>
          <w:tcPr>
            <w:tcW w:w="348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  <w:highlight w:val="cy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拓展专业知识面的课程</w:t>
            </w:r>
          </w:p>
        </w:tc>
        <w:tc>
          <w:tcPr>
            <w:tcW w:w="843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实践教学体系</w:t>
            </w:r>
          </w:p>
        </w:tc>
        <w:tc>
          <w:tcPr>
            <w:tcW w:w="2155" w:type="dxa"/>
            <w:gridSpan w:val="2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通识实践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学校统一设置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学科实践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学习专业课程前所需掌握的学科实践能力训练课程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专业实践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含见习实习、毕业论文（设计创作）等</w:t>
            </w:r>
          </w:p>
        </w:tc>
        <w:tc>
          <w:tcPr>
            <w:tcW w:w="843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830" w:type="dxa"/>
            <w:vMerge w:val="restart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选修</w:t>
            </w:r>
          </w:p>
        </w:tc>
        <w:tc>
          <w:tcPr>
            <w:tcW w:w="3483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3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713DB">
        <w:trPr>
          <w:trHeight w:val="23"/>
          <w:jc w:val="center"/>
        </w:trPr>
        <w:tc>
          <w:tcPr>
            <w:tcW w:w="567" w:type="dxa"/>
            <w:vMerge/>
            <w:noWrap/>
            <w:vAlign w:val="center"/>
          </w:tcPr>
          <w:p w:rsidR="006713DB" w:rsidRDefault="006713DB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创新实践</w:t>
            </w:r>
          </w:p>
        </w:tc>
        <w:tc>
          <w:tcPr>
            <w:tcW w:w="948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必修</w:t>
            </w:r>
          </w:p>
        </w:tc>
        <w:tc>
          <w:tcPr>
            <w:tcW w:w="3483" w:type="dxa"/>
            <w:noWrap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科技创新、学科竞赛、创业训练与实践、职业资格认定、专业社团活动等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6713DB">
        <w:trPr>
          <w:trHeight w:val="454"/>
          <w:jc w:val="center"/>
        </w:trPr>
        <w:tc>
          <w:tcPr>
            <w:tcW w:w="7153" w:type="dxa"/>
            <w:gridSpan w:val="5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实践学分所占比例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Cs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lang w:val="en-US"/>
              </w:rPr>
              <w:t>31.94%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Cs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lang w:val="en-US"/>
              </w:rPr>
              <w:t>23.60%</w:t>
            </w:r>
          </w:p>
        </w:tc>
      </w:tr>
      <w:tr w:rsidR="004471EC">
        <w:trPr>
          <w:trHeight w:val="454"/>
          <w:jc w:val="center"/>
        </w:trPr>
        <w:tc>
          <w:tcPr>
            <w:tcW w:w="7153" w:type="dxa"/>
            <w:gridSpan w:val="5"/>
            <w:noWrap/>
            <w:vAlign w:val="center"/>
          </w:tcPr>
          <w:p w:rsidR="004471EC" w:rsidRDefault="004471EC">
            <w:pPr>
              <w:suppressAutoHyphens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选修课学分所占比例</w:t>
            </w:r>
          </w:p>
        </w:tc>
        <w:tc>
          <w:tcPr>
            <w:tcW w:w="843" w:type="dxa"/>
            <w:noWrap/>
            <w:vAlign w:val="center"/>
          </w:tcPr>
          <w:p w:rsidR="004471EC" w:rsidRDefault="004471EC">
            <w:pPr>
              <w:suppressAutoHyphens/>
              <w:jc w:val="center"/>
              <w:rPr>
                <w:rFonts w:ascii="宋体" w:eastAsia="宋体" w:hAnsi="宋体" w:cs="宋体" w:hint="eastAsia"/>
                <w:bCs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lang w:val="en-US"/>
              </w:rPr>
              <w:t>25.53%</w:t>
            </w:r>
          </w:p>
        </w:tc>
        <w:tc>
          <w:tcPr>
            <w:tcW w:w="830" w:type="dxa"/>
            <w:noWrap/>
            <w:vAlign w:val="center"/>
          </w:tcPr>
          <w:p w:rsidR="004471EC" w:rsidRDefault="004471EC">
            <w:pPr>
              <w:suppressAutoHyphens/>
              <w:jc w:val="center"/>
              <w:rPr>
                <w:rFonts w:ascii="宋体" w:eastAsia="宋体" w:hAnsi="宋体" w:cs="宋体" w:hint="eastAsia"/>
                <w:bCs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lang w:val="en-US"/>
              </w:rPr>
              <w:t>32.02%</w:t>
            </w:r>
          </w:p>
        </w:tc>
      </w:tr>
      <w:tr w:rsidR="006713DB">
        <w:trPr>
          <w:trHeight w:val="454"/>
          <w:jc w:val="center"/>
        </w:trPr>
        <w:tc>
          <w:tcPr>
            <w:tcW w:w="7153" w:type="dxa"/>
            <w:gridSpan w:val="5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843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188</w:t>
            </w:r>
          </w:p>
        </w:tc>
        <w:tc>
          <w:tcPr>
            <w:tcW w:w="830" w:type="dxa"/>
            <w:noWrap/>
            <w:vAlign w:val="center"/>
          </w:tcPr>
          <w:p w:rsidR="006713DB" w:rsidRDefault="00465A60">
            <w:pPr>
              <w:suppressAutoHyphens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178</w:t>
            </w:r>
          </w:p>
        </w:tc>
      </w:tr>
    </w:tbl>
    <w:p w:rsidR="006713DB" w:rsidRDefault="006713DB"/>
    <w:sectPr w:rsidR="006713DB" w:rsidSect="0067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A60" w:rsidRDefault="00465A60" w:rsidP="004471EC">
      <w:r>
        <w:separator/>
      </w:r>
    </w:p>
  </w:endnote>
  <w:endnote w:type="continuationSeparator" w:id="1">
    <w:p w:rsidR="00465A60" w:rsidRDefault="00465A60" w:rsidP="0044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A60" w:rsidRDefault="00465A60" w:rsidP="004471EC">
      <w:r>
        <w:separator/>
      </w:r>
    </w:p>
  </w:footnote>
  <w:footnote w:type="continuationSeparator" w:id="1">
    <w:p w:rsidR="00465A60" w:rsidRDefault="00465A60" w:rsidP="00447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6D4441"/>
    <w:rsid w:val="004471EC"/>
    <w:rsid w:val="00465A60"/>
    <w:rsid w:val="005E7F82"/>
    <w:rsid w:val="006713DB"/>
    <w:rsid w:val="236D4441"/>
    <w:rsid w:val="25B1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713D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link w:val="2Char"/>
    <w:semiHidden/>
    <w:unhideWhenUsed/>
    <w:qFormat/>
    <w:rsid w:val="006713DB"/>
    <w:pPr>
      <w:keepNext/>
      <w:keepLines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6713DB"/>
    <w:rPr>
      <w:rFonts w:ascii="Arial" w:eastAsia="黑体" w:hAnsi="Arial"/>
      <w:b/>
      <w:sz w:val="24"/>
    </w:rPr>
  </w:style>
  <w:style w:type="paragraph" w:styleId="a3">
    <w:name w:val="header"/>
    <w:basedOn w:val="a"/>
    <w:link w:val="Char"/>
    <w:rsid w:val="0044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71EC"/>
    <w:rPr>
      <w:rFonts w:ascii="仿宋" w:eastAsia="仿宋" w:hAnsi="仿宋" w:cs="仿宋"/>
      <w:sz w:val="18"/>
      <w:szCs w:val="18"/>
      <w:lang w:val="zh-CN" w:bidi="zh-CN"/>
    </w:rPr>
  </w:style>
  <w:style w:type="paragraph" w:styleId="a4">
    <w:name w:val="footer"/>
    <w:basedOn w:val="a"/>
    <w:link w:val="Char0"/>
    <w:rsid w:val="004471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71E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银万两</dc:creator>
  <cp:lastModifiedBy>姜桂珍</cp:lastModifiedBy>
  <cp:revision>4</cp:revision>
  <dcterms:created xsi:type="dcterms:W3CDTF">2019-10-24T01:05:00Z</dcterms:created>
  <dcterms:modified xsi:type="dcterms:W3CDTF">2019-10-24T09:29:00Z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