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宋体"/>
          <w:b/>
          <w:bCs/>
          <w:color w:val="000000"/>
          <w:kern w:val="0"/>
          <w:sz w:val="29"/>
          <w:szCs w:val="29"/>
        </w:rPr>
      </w:pPr>
      <w:bookmarkStart w:id="0" w:name="_GoBack"/>
      <w:bookmarkEnd w:id="0"/>
      <w:r>
        <w:rPr>
          <w:rFonts w:ascii="宋体" w:hAnsi="宋体" w:eastAsia="宋体" w:cs="宋体"/>
          <w:b/>
          <w:bCs/>
          <w:color w:val="000000"/>
          <w:kern w:val="0"/>
          <w:sz w:val="29"/>
          <w:szCs w:val="29"/>
        </w:rPr>
        <w:t>安徽省教育厅关于举办第</w:t>
      </w:r>
      <w:r>
        <w:rPr>
          <w:rFonts w:hint="eastAsia" w:ascii="宋体" w:hAnsi="宋体" w:eastAsia="宋体" w:cs="宋体"/>
          <w:b/>
          <w:bCs/>
          <w:color w:val="000000"/>
          <w:kern w:val="0"/>
          <w:sz w:val="29"/>
          <w:szCs w:val="29"/>
        </w:rPr>
        <w:t>八</w:t>
      </w:r>
      <w:r>
        <w:rPr>
          <w:rFonts w:ascii="宋体" w:hAnsi="宋体" w:eastAsia="宋体" w:cs="宋体"/>
          <w:b/>
          <w:bCs/>
          <w:color w:val="000000"/>
          <w:kern w:val="0"/>
          <w:sz w:val="29"/>
          <w:szCs w:val="29"/>
        </w:rPr>
        <w:t>届中国大学生服务外包创新创业大赛安徽赛区竞赛的通知</w:t>
      </w:r>
    </w:p>
    <w:p>
      <w:pPr>
        <w:widowControl/>
        <w:shd w:val="clear" w:color="auto" w:fill="FFFFFF"/>
        <w:spacing w:line="580" w:lineRule="atLeast"/>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各高等学校：</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为贯彻落实《国务院关于促进服务外包产业加快发展的意见》（国发〔2014〕67号）、《国务院办公厅关于深化高等学校创新创业教育改革的实施意见》（国办发〔2015〕36号）以及《教育部商务部关于创新服务外包人才培养机制提升服务外包产业发展能力的意见》（教高〔2014〕2号），经研究，决定举办第八届中国大学生服务外包创新创业大赛安徽赛区竞赛暨全国总决赛选拔赛。现将有关事项通知如下：</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黑体" w:hAnsi="黑体" w:eastAsia="黑体" w:cs="宋体"/>
          <w:color w:val="000000"/>
          <w:kern w:val="0"/>
          <w:sz w:val="27"/>
          <w:szCs w:val="27"/>
        </w:rPr>
        <w:t>一、大赛宗旨</w:t>
      </w:r>
    </w:p>
    <w:p>
      <w:pPr>
        <w:widowControl/>
        <w:shd w:val="clear" w:color="auto" w:fill="FFFFFF"/>
        <w:spacing w:line="580" w:lineRule="atLeast"/>
        <w:ind w:firstLine="629"/>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大赛紧贴现代服务型经济和创新、创业、创富主题，强调应用导向和产学互动，在服务外包领域搭建大学生创新与创业能力展示平台。大赛引导社会公众和青年学生关注现代服务产业，促进高校教育改革贴合新兴服务产业发展需求，引导和促进高校加强服务型高端人才培养；吸引企业关注高校青年学生，推动人才交流合作，为产业发展营造良好氛围，促进大学生在高新服务产业的就业和创业。</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黑体" w:hAnsi="黑体" w:eastAsia="黑体" w:cs="宋体"/>
          <w:color w:val="000000"/>
          <w:kern w:val="0"/>
          <w:sz w:val="27"/>
          <w:szCs w:val="27"/>
        </w:rPr>
        <w:t>二、工作机构</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经中国大学生服务外包创新创业大赛组委会的批准，安徽分赛区的组织工作由安徽财经大学负责，分赛区秘书处设在安徽财经大学国际经济贸易学院。安徽赛区组委会负责本赛区的组织领导、协调与宣传工作。</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1.主办单位：安徽省教育厅</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2.承办单位：安徽财经大学</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3.评审委员会：成员由计算机科学、经济学、管理学等学科专家及相关政府部门成员、风险投资专家组成。</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黑体" w:hAnsi="黑体" w:eastAsia="黑体" w:cs="宋体"/>
          <w:color w:val="000000"/>
          <w:kern w:val="0"/>
          <w:sz w:val="27"/>
          <w:szCs w:val="27"/>
        </w:rPr>
        <w:t>三、参赛对象</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安徽省高等学校（含本科和高职高专类院校）具有正式学籍的全日制在校本专科学生和研究生（含2017年应届毕业生），以及毕业不超过5年的毕业生（20124月1日后毕业），专业不限。</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黑体" w:hAnsi="黑体" w:eastAsia="黑体" w:cs="宋体"/>
          <w:color w:val="000000"/>
          <w:kern w:val="0"/>
          <w:sz w:val="27"/>
          <w:szCs w:val="27"/>
        </w:rPr>
        <w:t>四、比赛方式和参赛名额</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企业命题类（A类）竞赛由参赛队伍在赛题池内任选一道赛题参赛；创业实践类（B类）竞赛由参赛队伍根据大赛相关规定自选主题参赛。</w:t>
      </w:r>
    </w:p>
    <w:p>
      <w:pPr>
        <w:widowControl/>
        <w:shd w:val="clear" w:color="auto" w:fill="FFFFFF"/>
        <w:spacing w:line="580" w:lineRule="atLeast"/>
        <w:ind w:firstLine="632"/>
        <w:jc w:val="left"/>
        <w:rPr>
          <w:rFonts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企业命题类（A类）竞赛，各校参赛队伍数量不限；创业实践类（B类）竞赛，每校限报6项，其中选择1项直接参加全国赛。</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每个参赛团队成员上限为5人，指导老师上限为2人。</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黑体" w:hAnsi="黑体" w:eastAsia="黑体" w:cs="宋体"/>
          <w:color w:val="000000"/>
          <w:kern w:val="0"/>
          <w:sz w:val="27"/>
          <w:szCs w:val="27"/>
        </w:rPr>
        <w:t>五、比赛流程</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1.报名阶段（2017年4月1日-5月5日）。企业命题类（A类）和直接参加全国赛的创业实践类（B类）的参赛团队，通过中国大学生服务外包创新创业大赛官方网站进行报名（网址：</w:t>
      </w:r>
      <w:r>
        <w:fldChar w:fldCharType="begin"/>
      </w:r>
      <w:r>
        <w:instrText xml:space="preserve"> HYPERLINK "http://www.fwwb.org.cn/" </w:instrText>
      </w:r>
      <w:r>
        <w:fldChar w:fldCharType="separate"/>
      </w:r>
      <w:r>
        <w:rPr>
          <w:rFonts w:hint="eastAsia" w:ascii="仿宋_GB2312" w:hAnsi="宋体" w:eastAsia="仿宋_GB2312" w:cs="宋体"/>
          <w:color w:val="000000"/>
          <w:kern w:val="0"/>
          <w:sz w:val="27"/>
        </w:rPr>
        <w:t>http://www.fwwb.org.cn</w:t>
      </w:r>
      <w:r>
        <w:rPr>
          <w:rFonts w:hint="eastAsia" w:ascii="仿宋_GB2312" w:hAnsi="宋体" w:eastAsia="仿宋_GB2312" w:cs="宋体"/>
          <w:color w:val="000000"/>
          <w:kern w:val="0"/>
          <w:sz w:val="27"/>
        </w:rPr>
        <w:fldChar w:fldCharType="end"/>
      </w:r>
      <w:r>
        <w:rPr>
          <w:rFonts w:hint="eastAsia" w:ascii="仿宋_GB2312" w:hAnsi="宋体" w:eastAsia="仿宋_GB2312" w:cs="宋体"/>
          <w:color w:val="000000"/>
          <w:kern w:val="0"/>
          <w:sz w:val="27"/>
          <w:szCs w:val="27"/>
        </w:rPr>
        <w:t>）；不直接参加全国总决赛的创业实践类（B类），不需要注册报名。</w:t>
      </w:r>
    </w:p>
    <w:p>
      <w:pPr>
        <w:widowControl/>
        <w:shd w:val="clear" w:color="auto" w:fill="FFFFFF"/>
        <w:spacing w:line="580" w:lineRule="atLeast"/>
        <w:ind w:firstLine="632"/>
        <w:jc w:val="left"/>
        <w:rPr>
          <w:rFonts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2.大赛选题阶段（2017年4月25日-5月5日）。企业命题类（A类）竞赛参赛团队，登录大赛官网进入在线选题环节，选择具体应答的赛题，创业实践类（B类）无需选题。</w:t>
      </w:r>
    </w:p>
    <w:p>
      <w:pPr>
        <w:widowControl/>
        <w:shd w:val="clear" w:color="auto" w:fill="FFFFFF"/>
        <w:spacing w:line="580" w:lineRule="atLeast"/>
        <w:ind w:firstLine="632"/>
        <w:jc w:val="left"/>
        <w:rPr>
          <w:rFonts w:hint="eastAsia"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3.作品提交阶段。企业命题类（A类）作品，于8月1日-8月7日之间，登录全国总决赛官方网站提交初赛作品。创业实践类（B类）作品，直接参加全国总决赛的创业实践类（B类）于7月25日-7月31日之间登录全国总决赛官方网站提交初赛作品。</w:t>
      </w:r>
    </w:p>
    <w:p>
      <w:pPr>
        <w:widowControl/>
        <w:shd w:val="clear" w:color="auto" w:fill="FFFFFF"/>
        <w:spacing w:line="580" w:lineRule="atLeast"/>
        <w:ind w:firstLine="632"/>
        <w:jc w:val="left"/>
        <w:rPr>
          <w:rFonts w:hint="eastAsia"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4.安徽赛区竞赛（2017年4月1日-8月23日）。</w:t>
      </w:r>
    </w:p>
    <w:p>
      <w:pPr>
        <w:widowControl/>
        <w:shd w:val="clear" w:color="auto" w:fill="FFFFFF"/>
        <w:spacing w:line="580" w:lineRule="atLeast"/>
        <w:ind w:firstLine="632"/>
        <w:jc w:val="left"/>
        <w:rPr>
          <w:rFonts w:hint="eastAsia"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安徽赛区参赛高校，于7月1日前以学校为单位把参赛报名表发送到安徽赛区组委会邮箱862781643@qq.com，报名联系人：周思贤，联系电话：15655237052。</w:t>
      </w:r>
    </w:p>
    <w:p>
      <w:pPr>
        <w:widowControl/>
        <w:shd w:val="clear" w:color="auto" w:fill="FFFFFF"/>
        <w:spacing w:line="580" w:lineRule="atLeast"/>
        <w:ind w:firstLine="632"/>
        <w:jc w:val="left"/>
        <w:rPr>
          <w:rFonts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所有A类和B类作品，以学校为单位，于7月31日前把初赛作品打包发送到安徽赛区组委会邮箱862781643@qq.com，打包文件命名规则：某某学校服创大赛；报名联系人：周思贤，联系电话：15655237052。</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黑体" w:hAnsi="黑体" w:eastAsia="黑体" w:cs="宋体"/>
          <w:color w:val="000000"/>
          <w:kern w:val="0"/>
          <w:sz w:val="27"/>
          <w:szCs w:val="27"/>
        </w:rPr>
        <w:t>六、奖项设置及支持政策</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按企业命题类（A类）和创业实践类（B类）分别设置一、二、三等奖，对获奖团队和个人颁发荣誉证书。</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竞赛设置最佳院校组织奖、优秀辅导教师奖等奖项。</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根据获奖队伍数量和预算颁发奖金。</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黑体" w:hAnsi="黑体" w:eastAsia="黑体" w:cs="宋体"/>
          <w:color w:val="000000"/>
          <w:kern w:val="0"/>
          <w:sz w:val="27"/>
          <w:szCs w:val="27"/>
        </w:rPr>
        <w:t>七、其他</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参赛手册以及其他参赛信息请登录中国大学生服务外包创新创业大赛官方网站下载，网址：</w:t>
      </w:r>
      <w:r>
        <w:fldChar w:fldCharType="begin"/>
      </w:r>
      <w:r>
        <w:instrText xml:space="preserve"> HYPERLINK "http://www.fwwb.org.cn/" </w:instrText>
      </w:r>
      <w:r>
        <w:fldChar w:fldCharType="separate"/>
      </w:r>
      <w:r>
        <w:rPr>
          <w:rFonts w:hint="eastAsia" w:ascii="仿宋_GB2312" w:hAnsi="宋体" w:eastAsia="仿宋_GB2312" w:cs="宋体"/>
          <w:color w:val="000000"/>
          <w:kern w:val="0"/>
          <w:sz w:val="27"/>
        </w:rPr>
        <w:t>http://www.fwwb.org.cn</w:t>
      </w:r>
      <w:r>
        <w:rPr>
          <w:rFonts w:hint="eastAsia" w:ascii="仿宋_GB2312" w:hAnsi="宋体" w:eastAsia="仿宋_GB2312" w:cs="宋体"/>
          <w:color w:val="000000"/>
          <w:kern w:val="0"/>
          <w:sz w:val="27"/>
        </w:rPr>
        <w:fldChar w:fldCharType="end"/>
      </w:r>
      <w:r>
        <w:rPr>
          <w:rFonts w:hint="eastAsia" w:ascii="仿宋_GB2312" w:hAnsi="宋体" w:eastAsia="仿宋_GB2312" w:cs="宋体"/>
          <w:color w:val="000000"/>
          <w:kern w:val="0"/>
          <w:sz w:val="27"/>
          <w:szCs w:val="27"/>
        </w:rPr>
        <w:t>。</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安徽赛区竞赛组织方案以及其他竞赛技术文件，请登录安徽赛区竞赛网站：</w:t>
      </w:r>
      <w:r>
        <w:rPr>
          <w:rFonts w:ascii="仿宋_GB2312" w:hAnsi="宋体" w:eastAsia="仿宋_GB2312" w:cs="宋体"/>
          <w:color w:val="000000"/>
          <w:kern w:val="0"/>
          <w:sz w:val="27"/>
          <w:szCs w:val="27"/>
        </w:rPr>
        <w:t>http://fwwb.aufe.edu.cn/</w:t>
      </w:r>
    </w:p>
    <w:p>
      <w:pPr>
        <w:widowControl/>
        <w:shd w:val="clear" w:color="auto" w:fill="FFFFFF"/>
        <w:spacing w:line="580" w:lineRule="atLeast"/>
        <w:ind w:firstLine="540" w:firstLineChars="200"/>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安徽赛区官方QQ群：524375875，请每所高校指定两名工作人员加入该群，便于赛事工作沟通及交流。</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安徽赛区竞赛组委会秘书处联系人：董桂才、周杨波</w:t>
      </w:r>
    </w:p>
    <w:p>
      <w:pPr>
        <w:widowControl/>
        <w:shd w:val="clear" w:color="auto" w:fill="FFFFFF"/>
        <w:spacing w:line="580" w:lineRule="atLeast"/>
        <w:ind w:firstLine="632"/>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董桂才，联系电话：18205528898；QQ：1295281623</w:t>
      </w:r>
    </w:p>
    <w:p>
      <w:pPr>
        <w:widowControl/>
        <w:shd w:val="clear" w:color="auto" w:fill="FFFFFF"/>
        <w:spacing w:line="580" w:lineRule="atLeast"/>
        <w:ind w:firstLine="640"/>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周杨波，联系电话：0552-3169093；15255299691</w:t>
      </w:r>
    </w:p>
    <w:p>
      <w:pPr>
        <w:widowControl/>
        <w:shd w:val="clear" w:color="auto" w:fill="FFFFFF"/>
        <w:spacing w:line="580" w:lineRule="atLeast"/>
        <w:ind w:firstLine="640"/>
        <w:jc w:val="left"/>
        <w:rPr>
          <w:rFonts w:ascii="仿宋_GB2312" w:hAnsi="宋体" w:eastAsia="仿宋_GB2312" w:cs="宋体"/>
          <w:color w:val="000000"/>
          <w:kern w:val="0"/>
          <w:sz w:val="27"/>
          <w:szCs w:val="27"/>
        </w:rPr>
      </w:pPr>
    </w:p>
    <w:p>
      <w:pPr>
        <w:widowControl/>
        <w:shd w:val="clear" w:color="auto" w:fill="FFFFFF"/>
        <w:spacing w:line="500" w:lineRule="atLeast"/>
        <w:ind w:right="1188" w:firstLine="4860" w:firstLineChars="1800"/>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安徽省教育厅</w:t>
      </w:r>
    </w:p>
    <w:p>
      <w:pPr>
        <w:widowControl/>
        <w:shd w:val="clear" w:color="auto" w:fill="FFFFFF"/>
        <w:spacing w:line="500" w:lineRule="atLeast"/>
        <w:ind w:right="1188" w:firstLine="4995" w:firstLineChars="1850"/>
        <w:jc w:val="left"/>
        <w:rPr>
          <w:rFonts w:ascii="宋体" w:hAnsi="宋体" w:eastAsia="宋体" w:cs="宋体"/>
          <w:color w:val="000000"/>
          <w:kern w:val="0"/>
          <w:sz w:val="24"/>
          <w:szCs w:val="24"/>
        </w:rPr>
      </w:pPr>
      <w:r>
        <w:rPr>
          <w:rFonts w:hint="eastAsia" w:ascii="仿宋_GB2312" w:hAnsi="宋体" w:eastAsia="仿宋_GB2312" w:cs="宋体"/>
          <w:color w:val="000000"/>
          <w:kern w:val="0"/>
          <w:sz w:val="27"/>
          <w:szCs w:val="27"/>
        </w:rPr>
        <w:t>2017年4月12日</w:t>
      </w:r>
    </w:p>
    <w:p>
      <w:pPr>
        <w:widowControl/>
        <w:shd w:val="clear" w:color="auto" w:fill="FFFFFF"/>
        <w:spacing w:line="204" w:lineRule="atLeast"/>
        <w:jc w:val="left"/>
        <w:rPr>
          <w:rFonts w:ascii="宋体" w:hAnsi="宋体" w:cs="方正仿宋_GBK"/>
          <w:color w:val="000000"/>
          <w:kern w:val="0"/>
          <w:sz w:val="24"/>
          <w:szCs w:val="24"/>
        </w:rPr>
      </w:pPr>
      <w:r>
        <w:rPr>
          <w:rFonts w:hint="eastAsia" w:ascii="方正黑体_GBK" w:hAnsi="方正黑体_GBK" w:eastAsia="方正黑体_GBK" w:cs="方正黑体_GBK"/>
          <w:color w:val="000000"/>
          <w:kern w:val="0"/>
          <w:sz w:val="30"/>
          <w:szCs w:val="30"/>
        </w:rPr>
        <w:t xml:space="preserve">附件1 </w:t>
      </w:r>
      <w:r>
        <w:rPr>
          <w:rFonts w:hint="eastAsia" w:ascii="宋体" w:hAnsi="宋体" w:cs="方正仿宋_GBK"/>
          <w:color w:val="000000"/>
          <w:kern w:val="0"/>
          <w:sz w:val="24"/>
          <w:szCs w:val="24"/>
        </w:rPr>
        <w:t xml:space="preserve"> </w:t>
      </w:r>
    </w:p>
    <w:p>
      <w:pPr>
        <w:widowControl/>
        <w:shd w:val="clear" w:color="auto" w:fill="FFFFFF"/>
        <w:spacing w:line="204" w:lineRule="atLeast"/>
        <w:jc w:val="left"/>
        <w:rPr>
          <w:rFonts w:ascii="宋体" w:hAnsi="宋体" w:cs="方正仿宋_GBK"/>
          <w:color w:val="000000"/>
          <w:kern w:val="0"/>
          <w:sz w:val="24"/>
          <w:szCs w:val="24"/>
        </w:rPr>
      </w:pPr>
    </w:p>
    <w:p>
      <w:pPr>
        <w:widowControl/>
        <w:shd w:val="clear" w:color="auto" w:fill="FFFFFF"/>
        <w:spacing w:line="0" w:lineRule="atLeast"/>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第八届中国大学生服务外包创新创业大赛安徽赛区竞赛组织机构</w:t>
      </w:r>
    </w:p>
    <w:p>
      <w:pPr>
        <w:widowControl/>
        <w:shd w:val="clear" w:color="auto" w:fill="FFFFFF"/>
        <w:spacing w:line="540" w:lineRule="exact"/>
        <w:jc w:val="center"/>
        <w:rPr>
          <w:rFonts w:ascii="方正小标宋_GBK" w:hAnsi="方正小标宋_GBK" w:eastAsia="方正小标宋_GBK" w:cs="方正小标宋_GBK"/>
          <w:color w:val="000000"/>
          <w:kern w:val="0"/>
          <w:sz w:val="44"/>
          <w:szCs w:val="44"/>
        </w:rPr>
      </w:pPr>
    </w:p>
    <w:p>
      <w:pPr>
        <w:widowControl/>
        <w:shd w:val="clear" w:color="auto" w:fill="FFFFFF"/>
        <w:spacing w:line="540" w:lineRule="exact"/>
        <w:ind w:firstLine="643" w:firstLineChars="200"/>
        <w:jc w:val="left"/>
        <w:rPr>
          <w:rFonts w:ascii="方正仿宋_GBK" w:hAnsi="方正仿宋_GBK" w:eastAsia="方正仿宋_GBK" w:cs="方正仿宋_GBK"/>
          <w:b/>
          <w:bCs/>
          <w:color w:val="000000"/>
          <w:kern w:val="0"/>
          <w:sz w:val="32"/>
          <w:szCs w:val="32"/>
        </w:rPr>
      </w:pPr>
      <w:r>
        <w:rPr>
          <w:rFonts w:hint="eastAsia" w:ascii="方正仿宋_GBK" w:hAnsi="方正仿宋_GBK" w:eastAsia="方正仿宋_GBK" w:cs="方正仿宋_GBK"/>
          <w:b/>
          <w:bCs/>
          <w:color w:val="000000"/>
          <w:kern w:val="0"/>
          <w:sz w:val="32"/>
          <w:szCs w:val="32"/>
        </w:rPr>
        <w:t>一、组织委员会</w:t>
      </w:r>
    </w:p>
    <w:p>
      <w:pPr>
        <w:widowControl/>
        <w:shd w:val="clear" w:color="auto" w:fill="FFFFFF"/>
        <w:spacing w:line="54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主任：</w:t>
      </w:r>
    </w:p>
    <w:p>
      <w:pPr>
        <w:widowControl/>
        <w:shd w:val="clear" w:color="auto" w:fill="FFFFFF"/>
        <w:spacing w:line="54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李和平  安徽省教育厅厅长    </w:t>
      </w:r>
    </w:p>
    <w:p>
      <w:pPr>
        <w:widowControl/>
        <w:shd w:val="clear" w:color="auto" w:fill="FFFFFF"/>
        <w:spacing w:line="54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执行主任：</w:t>
      </w:r>
    </w:p>
    <w:p>
      <w:pPr>
        <w:widowControl/>
        <w:shd w:val="clear" w:color="auto" w:fill="FFFFFF"/>
        <w:spacing w:line="54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丁忠明  安徽财经大学校长</w:t>
      </w:r>
    </w:p>
    <w:p>
      <w:pPr>
        <w:widowControl/>
        <w:shd w:val="clear" w:color="auto" w:fill="FFFFFF"/>
        <w:spacing w:line="54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副主任：</w:t>
      </w:r>
    </w:p>
    <w:p>
      <w:pPr>
        <w:widowControl/>
        <w:shd w:val="clear" w:color="auto" w:fill="FFFFFF"/>
        <w:spacing w:line="54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汤仲胜  省教育厅高教处处长</w:t>
      </w:r>
    </w:p>
    <w:p>
      <w:pPr>
        <w:widowControl/>
        <w:shd w:val="clear" w:color="auto" w:fill="FFFFFF"/>
        <w:spacing w:line="54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全省各高校分管教学或创新创业教育工作校领导</w:t>
      </w:r>
    </w:p>
    <w:p>
      <w:pPr>
        <w:widowControl/>
        <w:shd w:val="clear" w:color="auto" w:fill="FFFFFF"/>
        <w:spacing w:line="54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委员：</w:t>
      </w:r>
    </w:p>
    <w:p>
      <w:pPr>
        <w:widowControl/>
        <w:shd w:val="clear" w:color="auto" w:fill="FFFFFF"/>
        <w:spacing w:line="54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梁祥君  安徽省教育厅高教处副处长</w:t>
      </w:r>
    </w:p>
    <w:p>
      <w:pPr>
        <w:widowControl/>
        <w:shd w:val="clear" w:color="auto" w:fill="FFFFFF"/>
        <w:spacing w:line="54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邢孝兵  安徽财经大学国际经济贸易学院院长   </w:t>
      </w:r>
    </w:p>
    <w:p>
      <w:pPr>
        <w:widowControl/>
        <w:shd w:val="clear" w:color="auto" w:fill="FFFFFF"/>
        <w:spacing w:line="54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全省各高校教务处长或分管创新创业工作部门负责人</w:t>
      </w:r>
    </w:p>
    <w:p>
      <w:pPr>
        <w:widowControl/>
        <w:shd w:val="clear" w:color="auto" w:fill="FFFFFF"/>
        <w:spacing w:line="540" w:lineRule="exact"/>
        <w:ind w:firstLine="643" w:firstLineChars="200"/>
        <w:jc w:val="left"/>
        <w:rPr>
          <w:rFonts w:ascii="方正仿宋_GBK" w:hAnsi="方正仿宋_GBK" w:eastAsia="方正仿宋_GBK" w:cs="方正仿宋_GBK"/>
          <w:b/>
          <w:bCs/>
          <w:color w:val="000000"/>
          <w:kern w:val="0"/>
          <w:sz w:val="32"/>
          <w:szCs w:val="32"/>
        </w:rPr>
      </w:pPr>
      <w:r>
        <w:rPr>
          <w:rFonts w:hint="eastAsia" w:ascii="方正仿宋_GBK" w:hAnsi="方正仿宋_GBK" w:eastAsia="方正仿宋_GBK" w:cs="方正仿宋_GBK"/>
          <w:b/>
          <w:bCs/>
          <w:color w:val="000000"/>
          <w:kern w:val="0"/>
          <w:sz w:val="32"/>
          <w:szCs w:val="32"/>
        </w:rPr>
        <w:t>二、专家评审委员会</w:t>
      </w:r>
    </w:p>
    <w:p>
      <w:pPr>
        <w:widowControl/>
        <w:shd w:val="clear" w:color="auto" w:fill="FFFFFF"/>
        <w:spacing w:line="54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委员名单在大赛官网另行公布。</w:t>
      </w:r>
    </w:p>
    <w:p>
      <w:pPr>
        <w:widowControl/>
        <w:shd w:val="clear" w:color="auto" w:fill="FFFFFF"/>
        <w:spacing w:line="540" w:lineRule="exact"/>
        <w:ind w:firstLine="643" w:firstLineChars="200"/>
        <w:jc w:val="left"/>
        <w:rPr>
          <w:rFonts w:ascii="方正仿宋_GBK" w:hAnsi="方正仿宋_GBK" w:eastAsia="方正仿宋_GBK" w:cs="方正仿宋_GBK"/>
          <w:b/>
          <w:bCs/>
          <w:color w:val="000000"/>
          <w:kern w:val="0"/>
          <w:sz w:val="32"/>
          <w:szCs w:val="32"/>
        </w:rPr>
      </w:pPr>
      <w:r>
        <w:rPr>
          <w:rFonts w:hint="eastAsia" w:ascii="方正仿宋_GBK" w:hAnsi="方正仿宋_GBK" w:eastAsia="方正仿宋_GBK" w:cs="方正仿宋_GBK"/>
          <w:b/>
          <w:bCs/>
          <w:color w:val="000000"/>
          <w:kern w:val="0"/>
          <w:sz w:val="32"/>
          <w:szCs w:val="32"/>
        </w:rPr>
        <w:t>三、秘书处</w:t>
      </w:r>
    </w:p>
    <w:p>
      <w:pPr>
        <w:widowControl/>
        <w:shd w:val="clear" w:color="auto" w:fill="FFFFFF"/>
        <w:spacing w:line="54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秘书长：</w:t>
      </w:r>
    </w:p>
    <w:p>
      <w:pPr>
        <w:widowControl/>
        <w:shd w:val="clear" w:color="auto" w:fill="FFFFFF"/>
        <w:spacing w:line="54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邢孝兵  安徽财经大学国际经济贸易学院院长</w:t>
      </w:r>
    </w:p>
    <w:p>
      <w:pPr>
        <w:widowControl/>
        <w:shd w:val="clear" w:color="auto" w:fill="FFFFFF"/>
        <w:spacing w:line="54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秘书处办公室设在安徽财经大学国际经济贸易学院。大赛工作人员名单在大赛官网另行公布。</w:t>
      </w:r>
    </w:p>
    <w:p>
      <w:pPr>
        <w:rPr>
          <w:rFonts w:hint="eastAsia"/>
        </w:rPr>
      </w:pPr>
    </w:p>
    <w:p>
      <w:pPr>
        <w:rPr>
          <w:rFonts w:hint="eastAsia"/>
        </w:rPr>
      </w:pPr>
    </w:p>
    <w:p>
      <w:pPr>
        <w:spacing w:beforeLines="100" w:line="240" w:lineRule="exact"/>
        <w:jc w:val="left"/>
        <w:rPr>
          <w:rFonts w:hint="eastAsia"/>
          <w:bCs/>
          <w:sz w:val="30"/>
          <w:szCs w:val="30"/>
        </w:rPr>
      </w:pPr>
      <w:r>
        <w:rPr>
          <w:rFonts w:hint="eastAsia"/>
          <w:bCs/>
          <w:sz w:val="30"/>
          <w:szCs w:val="30"/>
        </w:rPr>
        <w:t>附件2</w:t>
      </w:r>
    </w:p>
    <w:p>
      <w:pPr>
        <w:spacing w:beforeLines="100" w:line="240" w:lineRule="exact"/>
        <w:jc w:val="center"/>
        <w:rPr>
          <w:sz w:val="28"/>
          <w:szCs w:val="28"/>
        </w:rPr>
      </w:pPr>
      <w:r>
        <w:rPr>
          <w:rFonts w:hint="eastAsia"/>
          <w:sz w:val="28"/>
          <w:szCs w:val="28"/>
        </w:rPr>
        <w:t>第八届中国大学生服务外包创新创业大赛安徽赛区竞赛报名表</w:t>
      </w:r>
    </w:p>
    <w:tbl>
      <w:tblPr>
        <w:tblStyle w:val="5"/>
        <w:tblW w:w="9008" w:type="dxa"/>
        <w:jc w:val="center"/>
        <w:tblInd w:w="0" w:type="dxa"/>
        <w:tblLayout w:type="fixed"/>
        <w:tblCellMar>
          <w:top w:w="0" w:type="dxa"/>
          <w:left w:w="108" w:type="dxa"/>
          <w:bottom w:w="0" w:type="dxa"/>
          <w:right w:w="108" w:type="dxa"/>
        </w:tblCellMar>
      </w:tblPr>
      <w:tblGrid>
        <w:gridCol w:w="1104"/>
        <w:gridCol w:w="1047"/>
        <w:gridCol w:w="1228"/>
        <w:gridCol w:w="1171"/>
        <w:gridCol w:w="1029"/>
        <w:gridCol w:w="254"/>
        <w:gridCol w:w="640"/>
        <w:gridCol w:w="1247"/>
        <w:gridCol w:w="1288"/>
      </w:tblGrid>
      <w:tr>
        <w:tblPrEx>
          <w:tblLayout w:type="fixed"/>
          <w:tblCellMar>
            <w:top w:w="0" w:type="dxa"/>
            <w:left w:w="108" w:type="dxa"/>
            <w:bottom w:w="0" w:type="dxa"/>
            <w:right w:w="108" w:type="dxa"/>
          </w:tblCellMar>
        </w:tblPrEx>
        <w:trPr>
          <w:cantSplit/>
          <w:trHeight w:val="312" w:hRule="atLeast"/>
          <w:jc w:val="center"/>
        </w:trPr>
        <w:tc>
          <w:tcPr>
            <w:tcW w:w="2151" w:type="dxa"/>
            <w:gridSpan w:val="2"/>
            <w:vMerge w:val="restart"/>
            <w:tcBorders>
              <w:top w:val="double" w:color="auto" w:sz="4" w:space="0"/>
              <w:left w:val="doub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参赛学校</w:t>
            </w:r>
          </w:p>
        </w:tc>
        <w:tc>
          <w:tcPr>
            <w:tcW w:w="6857" w:type="dxa"/>
            <w:gridSpan w:val="7"/>
            <w:vMerge w:val="restart"/>
            <w:tcBorders>
              <w:top w:val="double" w:color="auto" w:sz="4" w:space="0"/>
              <w:left w:val="single" w:color="auto" w:sz="4" w:space="0"/>
              <w:bottom w:val="single" w:color="auto" w:sz="4" w:space="0"/>
              <w:right w:val="double" w:color="auto" w:sz="4" w:space="0"/>
            </w:tcBorders>
            <w:vAlign w:val="center"/>
          </w:tcPr>
          <w:p>
            <w:pPr>
              <w:widowControl/>
              <w:jc w:val="center"/>
              <w:rPr>
                <w:rFonts w:ascii="宋体" w:hAnsi="宋体" w:cs="宋体"/>
                <w:kern w:val="0"/>
              </w:rPr>
            </w:pPr>
          </w:p>
        </w:tc>
      </w:tr>
      <w:tr>
        <w:tblPrEx>
          <w:tblLayout w:type="fixed"/>
          <w:tblCellMar>
            <w:top w:w="0" w:type="dxa"/>
            <w:left w:w="108" w:type="dxa"/>
            <w:bottom w:w="0" w:type="dxa"/>
            <w:right w:w="108" w:type="dxa"/>
          </w:tblCellMar>
        </w:tblPrEx>
        <w:trPr>
          <w:cantSplit/>
          <w:trHeight w:val="312" w:hRule="atLeast"/>
          <w:jc w:val="center"/>
        </w:trPr>
        <w:tc>
          <w:tcPr>
            <w:tcW w:w="2151" w:type="dxa"/>
            <w:gridSpan w:val="2"/>
            <w:vMerge w:val="continue"/>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cs="宋体"/>
                <w:kern w:val="0"/>
              </w:rPr>
            </w:pPr>
          </w:p>
        </w:tc>
        <w:tc>
          <w:tcPr>
            <w:tcW w:w="6857" w:type="dxa"/>
            <w:gridSpan w:val="7"/>
            <w:vMerge w:val="continue"/>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cs="宋体"/>
                <w:kern w:val="0"/>
              </w:rPr>
            </w:pPr>
          </w:p>
        </w:tc>
      </w:tr>
      <w:tr>
        <w:tblPrEx>
          <w:tblLayout w:type="fixed"/>
          <w:tblCellMar>
            <w:top w:w="0" w:type="dxa"/>
            <w:left w:w="108" w:type="dxa"/>
            <w:bottom w:w="0" w:type="dxa"/>
            <w:right w:w="108" w:type="dxa"/>
          </w:tblCellMar>
        </w:tblPrEx>
        <w:trPr>
          <w:cantSplit/>
          <w:trHeight w:val="587" w:hRule="atLeast"/>
          <w:jc w:val="center"/>
        </w:trPr>
        <w:tc>
          <w:tcPr>
            <w:tcW w:w="2151" w:type="dxa"/>
            <w:gridSpan w:val="2"/>
            <w:tcBorders>
              <w:top w:val="single" w:color="auto" w:sz="4" w:space="0"/>
              <w:left w:val="double" w:color="auto" w:sz="4" w:space="0"/>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参赛队名称</w:t>
            </w:r>
          </w:p>
        </w:tc>
        <w:tc>
          <w:tcPr>
            <w:tcW w:w="6857" w:type="dxa"/>
            <w:gridSpan w:val="7"/>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cs="宋体"/>
                <w:kern w:val="0"/>
              </w:rPr>
            </w:pPr>
          </w:p>
        </w:tc>
      </w:tr>
      <w:tr>
        <w:tblPrEx>
          <w:tblLayout w:type="fixed"/>
          <w:tblCellMar>
            <w:top w:w="0" w:type="dxa"/>
            <w:left w:w="108" w:type="dxa"/>
            <w:bottom w:w="0" w:type="dxa"/>
            <w:right w:w="108" w:type="dxa"/>
          </w:tblCellMar>
        </w:tblPrEx>
        <w:trPr>
          <w:cantSplit/>
          <w:trHeight w:val="587" w:hRule="atLeast"/>
          <w:jc w:val="center"/>
        </w:trPr>
        <w:tc>
          <w:tcPr>
            <w:tcW w:w="2151" w:type="dxa"/>
            <w:gridSpan w:val="2"/>
            <w:tcBorders>
              <w:top w:val="single" w:color="auto" w:sz="4" w:space="0"/>
              <w:left w:val="double" w:color="auto" w:sz="4" w:space="0"/>
              <w:bottom w:val="single" w:color="auto" w:sz="4" w:space="0"/>
              <w:right w:val="single" w:color="auto" w:sz="4" w:space="0"/>
            </w:tcBorders>
            <w:vAlign w:val="center"/>
          </w:tcPr>
          <w:p>
            <w:pPr>
              <w:widowControl/>
              <w:jc w:val="left"/>
              <w:rPr>
                <w:rFonts w:hint="eastAsia" w:ascii="宋体" w:hAnsi="宋体" w:cs="宋体"/>
                <w:kern w:val="0"/>
              </w:rPr>
            </w:pPr>
            <w:r>
              <w:rPr>
                <w:rFonts w:hint="eastAsia" w:ascii="宋体" w:hAnsi="宋体" w:cs="宋体"/>
                <w:kern w:val="0"/>
              </w:rPr>
              <w:t>作品名称</w:t>
            </w:r>
          </w:p>
        </w:tc>
        <w:tc>
          <w:tcPr>
            <w:tcW w:w="6857" w:type="dxa"/>
            <w:gridSpan w:val="7"/>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cs="宋体"/>
                <w:kern w:val="0"/>
              </w:rPr>
            </w:pPr>
          </w:p>
        </w:tc>
      </w:tr>
      <w:tr>
        <w:tblPrEx>
          <w:tblLayout w:type="fixed"/>
          <w:tblCellMar>
            <w:top w:w="0" w:type="dxa"/>
            <w:left w:w="108" w:type="dxa"/>
            <w:bottom w:w="0" w:type="dxa"/>
            <w:right w:w="108" w:type="dxa"/>
          </w:tblCellMar>
        </w:tblPrEx>
        <w:trPr>
          <w:cantSplit/>
          <w:trHeight w:val="587" w:hRule="atLeast"/>
          <w:jc w:val="center"/>
        </w:trPr>
        <w:tc>
          <w:tcPr>
            <w:tcW w:w="2151" w:type="dxa"/>
            <w:gridSpan w:val="2"/>
            <w:tcBorders>
              <w:top w:val="single" w:color="auto" w:sz="4" w:space="0"/>
              <w:left w:val="double" w:color="auto" w:sz="4" w:space="0"/>
              <w:bottom w:val="single" w:color="auto" w:sz="4" w:space="0"/>
              <w:right w:val="single" w:color="auto" w:sz="4" w:space="0"/>
            </w:tcBorders>
            <w:vAlign w:val="center"/>
          </w:tcPr>
          <w:p>
            <w:pPr>
              <w:widowControl/>
              <w:jc w:val="left"/>
              <w:rPr>
                <w:rFonts w:hint="eastAsia" w:ascii="宋体" w:hAnsi="宋体" w:cs="宋体"/>
                <w:kern w:val="0"/>
              </w:rPr>
            </w:pPr>
            <w:r>
              <w:rPr>
                <w:rFonts w:hint="eastAsia" w:ascii="宋体" w:hAnsi="宋体" w:cs="宋体"/>
                <w:kern w:val="0"/>
              </w:rPr>
              <w:t>参赛类型（打</w:t>
            </w:r>
            <w:r>
              <w:rPr>
                <w:rFonts w:hint="eastAsia" w:cs="宋体" w:asciiTheme="minorEastAsia" w:hAnsiTheme="minorEastAsia"/>
                <w:kern w:val="0"/>
              </w:rPr>
              <w:t>√</w:t>
            </w:r>
            <w:r>
              <w:rPr>
                <w:rFonts w:hint="eastAsia" w:ascii="宋体" w:hAnsi="宋体" w:cs="宋体"/>
                <w:kern w:val="0"/>
              </w:rPr>
              <w:t>）</w:t>
            </w:r>
          </w:p>
        </w:tc>
        <w:tc>
          <w:tcPr>
            <w:tcW w:w="3428" w:type="dxa"/>
            <w:gridSpan w:val="3"/>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cs="宋体"/>
                <w:kern w:val="0"/>
              </w:rPr>
            </w:pPr>
            <w:r>
              <w:rPr>
                <w:rFonts w:hint="eastAsia" w:ascii="宋体" w:hAnsi="宋体" w:cs="宋体"/>
                <w:kern w:val="0"/>
              </w:rPr>
              <w:t>A类（  ）</w:t>
            </w:r>
          </w:p>
        </w:tc>
        <w:tc>
          <w:tcPr>
            <w:tcW w:w="3429" w:type="dxa"/>
            <w:gridSpan w:val="4"/>
            <w:tcBorders>
              <w:top w:val="single" w:color="auto" w:sz="4" w:space="0"/>
              <w:left w:val="single" w:color="auto" w:sz="4" w:space="0"/>
              <w:bottom w:val="single" w:color="auto" w:sz="4" w:space="0"/>
              <w:right w:val="double" w:color="auto" w:sz="4" w:space="0"/>
            </w:tcBorders>
            <w:vAlign w:val="center"/>
          </w:tcPr>
          <w:p>
            <w:pPr>
              <w:widowControl/>
              <w:jc w:val="left"/>
              <w:rPr>
                <w:rFonts w:ascii="宋体" w:hAnsi="宋体" w:cs="宋体"/>
                <w:kern w:val="0"/>
              </w:rPr>
            </w:pPr>
            <w:r>
              <w:rPr>
                <w:rFonts w:hint="eastAsia" w:ascii="宋体" w:hAnsi="宋体" w:cs="宋体"/>
                <w:kern w:val="0"/>
              </w:rPr>
              <w:t>B类（  ）</w:t>
            </w:r>
          </w:p>
        </w:tc>
      </w:tr>
      <w:tr>
        <w:tblPrEx>
          <w:tblLayout w:type="fixed"/>
        </w:tblPrEx>
        <w:trPr>
          <w:cantSplit/>
          <w:trHeight w:val="395" w:hRule="atLeast"/>
          <w:jc w:val="center"/>
        </w:trPr>
        <w:tc>
          <w:tcPr>
            <w:tcW w:w="1104" w:type="dxa"/>
            <w:vMerge w:val="restart"/>
            <w:tcBorders>
              <w:top w:val="single" w:color="auto" w:sz="4" w:space="0"/>
              <w:left w:val="double" w:color="auto" w:sz="4" w:space="0"/>
              <w:bottom w:val="single" w:color="000000" w:sz="4" w:space="0"/>
              <w:right w:val="single" w:color="auto" w:sz="4" w:space="0"/>
            </w:tcBorders>
            <w:textDirection w:val="tbRlV"/>
            <w:vAlign w:val="center"/>
          </w:tcPr>
          <w:p>
            <w:pPr>
              <w:ind w:left="113" w:right="113"/>
              <w:jc w:val="center"/>
              <w:rPr>
                <w:rFonts w:ascii="宋体" w:hAnsi="宋体" w:cs="宋体"/>
                <w:kern w:val="0"/>
              </w:rPr>
            </w:pPr>
            <w:r>
              <w:rPr>
                <w:rFonts w:hint="eastAsia" w:ascii="宋体" w:hAnsi="宋体" w:cs="宋体"/>
                <w:kern w:val="0"/>
              </w:rPr>
              <w:t>团队成员</w:t>
            </w:r>
          </w:p>
        </w:tc>
        <w:tc>
          <w:tcPr>
            <w:tcW w:w="1047" w:type="dxa"/>
            <w:tcBorders>
              <w:top w:val="nil"/>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姓名</w:t>
            </w:r>
          </w:p>
        </w:tc>
        <w:tc>
          <w:tcPr>
            <w:tcW w:w="1228" w:type="dxa"/>
            <w:tcBorders>
              <w:top w:val="nil"/>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性别</w:t>
            </w:r>
          </w:p>
        </w:tc>
        <w:tc>
          <w:tcPr>
            <w:tcW w:w="1171" w:type="dxa"/>
            <w:tcBorders>
              <w:top w:val="nil"/>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年级</w:t>
            </w:r>
          </w:p>
        </w:tc>
        <w:tc>
          <w:tcPr>
            <w:tcW w:w="1923"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rPr>
            </w:pPr>
            <w:r>
              <w:rPr>
                <w:rFonts w:hint="eastAsia" w:ascii="宋体" w:hAnsi="宋体" w:cs="宋体"/>
                <w:kern w:val="0"/>
              </w:rPr>
              <w:t>院、系、专业</w:t>
            </w:r>
          </w:p>
        </w:tc>
        <w:tc>
          <w:tcPr>
            <w:tcW w:w="124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学号</w:t>
            </w:r>
          </w:p>
        </w:tc>
        <w:tc>
          <w:tcPr>
            <w:tcW w:w="1288" w:type="dxa"/>
            <w:tcBorders>
              <w:top w:val="single" w:color="auto" w:sz="4" w:space="0"/>
              <w:left w:val="nil"/>
              <w:bottom w:val="single" w:color="auto" w:sz="4" w:space="0"/>
              <w:right w:val="double" w:color="auto" w:sz="4" w:space="0"/>
            </w:tcBorders>
            <w:vAlign w:val="center"/>
          </w:tcPr>
          <w:p>
            <w:pPr>
              <w:widowControl/>
              <w:jc w:val="center"/>
              <w:rPr>
                <w:rFonts w:ascii="宋体" w:hAnsi="宋体" w:cs="宋体"/>
                <w:kern w:val="0"/>
              </w:rPr>
            </w:pPr>
            <w:r>
              <w:rPr>
                <w:rFonts w:hint="eastAsia" w:ascii="宋体" w:hAnsi="宋体" w:cs="宋体"/>
                <w:kern w:val="0"/>
              </w:rPr>
              <w:t>备注</w:t>
            </w:r>
          </w:p>
        </w:tc>
      </w:tr>
      <w:tr>
        <w:tblPrEx>
          <w:tblLayout w:type="fixed"/>
          <w:tblCellMar>
            <w:top w:w="0" w:type="dxa"/>
            <w:left w:w="108" w:type="dxa"/>
            <w:bottom w:w="0" w:type="dxa"/>
            <w:right w:w="108" w:type="dxa"/>
          </w:tblCellMar>
        </w:tblPrEx>
        <w:trPr>
          <w:cantSplit/>
          <w:trHeight w:val="395" w:hRule="atLeast"/>
          <w:jc w:val="center"/>
        </w:trPr>
        <w:tc>
          <w:tcPr>
            <w:tcW w:w="1104" w:type="dxa"/>
            <w:vMerge w:val="continue"/>
            <w:tcBorders>
              <w:top w:val="nil"/>
              <w:left w:val="double" w:color="auto" w:sz="4" w:space="0"/>
              <w:bottom w:val="single" w:color="000000" w:sz="4" w:space="0"/>
              <w:right w:val="single" w:color="auto" w:sz="4" w:space="0"/>
            </w:tcBorders>
            <w:vAlign w:val="center"/>
          </w:tcPr>
          <w:p>
            <w:pPr>
              <w:widowControl/>
              <w:jc w:val="left"/>
              <w:rPr>
                <w:rFonts w:ascii="宋体" w:hAnsi="宋体" w:cs="宋体"/>
                <w:kern w:val="0"/>
              </w:rPr>
            </w:pPr>
          </w:p>
        </w:tc>
        <w:tc>
          <w:tcPr>
            <w:tcW w:w="1047"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228"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171"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923"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rPr>
            </w:pPr>
          </w:p>
        </w:tc>
        <w:tc>
          <w:tcPr>
            <w:tcW w:w="1247"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288" w:type="dxa"/>
            <w:tcBorders>
              <w:top w:val="single" w:color="auto" w:sz="4" w:space="0"/>
              <w:left w:val="nil"/>
              <w:bottom w:val="single" w:color="auto" w:sz="4" w:space="0"/>
              <w:right w:val="double" w:color="auto" w:sz="4" w:space="0"/>
            </w:tcBorders>
            <w:vAlign w:val="center"/>
          </w:tcPr>
          <w:p>
            <w:pPr>
              <w:widowControl/>
              <w:jc w:val="center"/>
              <w:rPr>
                <w:rFonts w:ascii="宋体" w:hAnsi="宋体" w:cs="宋体"/>
                <w:kern w:val="0"/>
              </w:rPr>
            </w:pPr>
          </w:p>
        </w:tc>
      </w:tr>
      <w:tr>
        <w:tblPrEx>
          <w:tblLayout w:type="fixed"/>
          <w:tblCellMar>
            <w:top w:w="0" w:type="dxa"/>
            <w:left w:w="108" w:type="dxa"/>
            <w:bottom w:w="0" w:type="dxa"/>
            <w:right w:w="108" w:type="dxa"/>
          </w:tblCellMar>
        </w:tblPrEx>
        <w:trPr>
          <w:cantSplit/>
          <w:trHeight w:val="395" w:hRule="atLeast"/>
          <w:jc w:val="center"/>
        </w:trPr>
        <w:tc>
          <w:tcPr>
            <w:tcW w:w="1104" w:type="dxa"/>
            <w:vMerge w:val="continue"/>
            <w:tcBorders>
              <w:top w:val="nil"/>
              <w:left w:val="double" w:color="auto" w:sz="4" w:space="0"/>
              <w:bottom w:val="single" w:color="000000" w:sz="4" w:space="0"/>
              <w:right w:val="single" w:color="auto" w:sz="4" w:space="0"/>
            </w:tcBorders>
            <w:vAlign w:val="center"/>
          </w:tcPr>
          <w:p>
            <w:pPr>
              <w:widowControl/>
              <w:jc w:val="left"/>
              <w:rPr>
                <w:rFonts w:ascii="宋体" w:hAnsi="宋体" w:cs="宋体"/>
                <w:kern w:val="0"/>
              </w:rPr>
            </w:pPr>
          </w:p>
        </w:tc>
        <w:tc>
          <w:tcPr>
            <w:tcW w:w="1047"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228"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171"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923"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rPr>
            </w:pPr>
          </w:p>
        </w:tc>
        <w:tc>
          <w:tcPr>
            <w:tcW w:w="1247"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288" w:type="dxa"/>
            <w:tcBorders>
              <w:top w:val="single" w:color="auto" w:sz="4" w:space="0"/>
              <w:left w:val="nil"/>
              <w:bottom w:val="single" w:color="auto" w:sz="4" w:space="0"/>
              <w:right w:val="double" w:color="auto" w:sz="4" w:space="0"/>
            </w:tcBorders>
            <w:vAlign w:val="center"/>
          </w:tcPr>
          <w:p>
            <w:pPr>
              <w:widowControl/>
              <w:jc w:val="center"/>
              <w:rPr>
                <w:rFonts w:ascii="宋体" w:hAnsi="宋体" w:cs="宋体"/>
                <w:kern w:val="0"/>
              </w:rPr>
            </w:pPr>
          </w:p>
        </w:tc>
      </w:tr>
      <w:tr>
        <w:tblPrEx>
          <w:tblLayout w:type="fixed"/>
          <w:tblCellMar>
            <w:top w:w="0" w:type="dxa"/>
            <w:left w:w="108" w:type="dxa"/>
            <w:bottom w:w="0" w:type="dxa"/>
            <w:right w:w="108" w:type="dxa"/>
          </w:tblCellMar>
        </w:tblPrEx>
        <w:trPr>
          <w:cantSplit/>
          <w:trHeight w:val="395" w:hRule="atLeast"/>
          <w:jc w:val="center"/>
        </w:trPr>
        <w:tc>
          <w:tcPr>
            <w:tcW w:w="1104" w:type="dxa"/>
            <w:vMerge w:val="continue"/>
            <w:tcBorders>
              <w:top w:val="nil"/>
              <w:left w:val="double" w:color="auto" w:sz="4" w:space="0"/>
              <w:bottom w:val="single" w:color="000000" w:sz="4" w:space="0"/>
              <w:right w:val="single" w:color="auto" w:sz="4" w:space="0"/>
            </w:tcBorders>
            <w:vAlign w:val="center"/>
          </w:tcPr>
          <w:p>
            <w:pPr>
              <w:widowControl/>
              <w:jc w:val="left"/>
              <w:rPr>
                <w:rFonts w:ascii="宋体" w:hAnsi="宋体" w:cs="宋体"/>
                <w:kern w:val="0"/>
              </w:rPr>
            </w:pPr>
          </w:p>
        </w:tc>
        <w:tc>
          <w:tcPr>
            <w:tcW w:w="1047"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228"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171"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923"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rPr>
            </w:pPr>
          </w:p>
        </w:tc>
        <w:tc>
          <w:tcPr>
            <w:tcW w:w="1247"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288" w:type="dxa"/>
            <w:tcBorders>
              <w:top w:val="single" w:color="auto" w:sz="4" w:space="0"/>
              <w:left w:val="nil"/>
              <w:bottom w:val="single" w:color="auto" w:sz="4" w:space="0"/>
              <w:right w:val="double" w:color="auto" w:sz="4" w:space="0"/>
            </w:tcBorders>
            <w:vAlign w:val="center"/>
          </w:tcPr>
          <w:p>
            <w:pPr>
              <w:widowControl/>
              <w:jc w:val="center"/>
              <w:rPr>
                <w:rFonts w:ascii="宋体" w:hAnsi="宋体" w:cs="宋体"/>
                <w:kern w:val="0"/>
              </w:rPr>
            </w:pPr>
          </w:p>
        </w:tc>
      </w:tr>
      <w:tr>
        <w:tblPrEx>
          <w:tblLayout w:type="fixed"/>
          <w:tblCellMar>
            <w:top w:w="0" w:type="dxa"/>
            <w:left w:w="108" w:type="dxa"/>
            <w:bottom w:w="0" w:type="dxa"/>
            <w:right w:w="108" w:type="dxa"/>
          </w:tblCellMar>
        </w:tblPrEx>
        <w:trPr>
          <w:cantSplit/>
          <w:trHeight w:val="395" w:hRule="atLeast"/>
          <w:jc w:val="center"/>
        </w:trPr>
        <w:tc>
          <w:tcPr>
            <w:tcW w:w="1104" w:type="dxa"/>
            <w:vMerge w:val="continue"/>
            <w:tcBorders>
              <w:top w:val="nil"/>
              <w:left w:val="double" w:color="auto" w:sz="4" w:space="0"/>
              <w:bottom w:val="single" w:color="000000" w:sz="4" w:space="0"/>
              <w:right w:val="single" w:color="auto" w:sz="4" w:space="0"/>
            </w:tcBorders>
            <w:vAlign w:val="center"/>
          </w:tcPr>
          <w:p>
            <w:pPr>
              <w:widowControl/>
              <w:jc w:val="left"/>
              <w:rPr>
                <w:rFonts w:ascii="宋体" w:hAnsi="宋体" w:cs="宋体"/>
                <w:kern w:val="0"/>
              </w:rPr>
            </w:pPr>
          </w:p>
        </w:tc>
        <w:tc>
          <w:tcPr>
            <w:tcW w:w="1047"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228"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171"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923"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rPr>
            </w:pPr>
          </w:p>
        </w:tc>
        <w:tc>
          <w:tcPr>
            <w:tcW w:w="1247"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288" w:type="dxa"/>
            <w:tcBorders>
              <w:top w:val="single" w:color="auto" w:sz="4" w:space="0"/>
              <w:left w:val="nil"/>
              <w:bottom w:val="single" w:color="auto" w:sz="4" w:space="0"/>
              <w:right w:val="double" w:color="auto" w:sz="4" w:space="0"/>
            </w:tcBorders>
            <w:vAlign w:val="center"/>
          </w:tcPr>
          <w:p>
            <w:pPr>
              <w:widowControl/>
              <w:jc w:val="center"/>
              <w:rPr>
                <w:rFonts w:ascii="宋体" w:hAnsi="宋体" w:cs="宋体"/>
                <w:kern w:val="0"/>
              </w:rPr>
            </w:pPr>
          </w:p>
        </w:tc>
      </w:tr>
      <w:tr>
        <w:tblPrEx>
          <w:tblLayout w:type="fixed"/>
          <w:tblCellMar>
            <w:top w:w="0" w:type="dxa"/>
            <w:left w:w="108" w:type="dxa"/>
            <w:bottom w:w="0" w:type="dxa"/>
            <w:right w:w="108" w:type="dxa"/>
          </w:tblCellMar>
        </w:tblPrEx>
        <w:trPr>
          <w:cantSplit/>
          <w:trHeight w:val="395" w:hRule="atLeast"/>
          <w:jc w:val="center"/>
        </w:trPr>
        <w:tc>
          <w:tcPr>
            <w:tcW w:w="1104" w:type="dxa"/>
            <w:vMerge w:val="continue"/>
            <w:tcBorders>
              <w:top w:val="nil"/>
              <w:left w:val="double" w:color="auto" w:sz="4" w:space="0"/>
              <w:bottom w:val="single" w:color="000000" w:sz="4" w:space="0"/>
              <w:right w:val="single" w:color="auto" w:sz="4" w:space="0"/>
            </w:tcBorders>
            <w:vAlign w:val="center"/>
          </w:tcPr>
          <w:p>
            <w:pPr>
              <w:widowControl/>
              <w:jc w:val="left"/>
              <w:rPr>
                <w:rFonts w:ascii="宋体" w:hAnsi="宋体" w:cs="宋体"/>
                <w:kern w:val="0"/>
              </w:rPr>
            </w:pPr>
          </w:p>
        </w:tc>
        <w:tc>
          <w:tcPr>
            <w:tcW w:w="1047"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228"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171"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923"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rPr>
            </w:pPr>
          </w:p>
        </w:tc>
        <w:tc>
          <w:tcPr>
            <w:tcW w:w="1247"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288" w:type="dxa"/>
            <w:tcBorders>
              <w:top w:val="single" w:color="auto" w:sz="4" w:space="0"/>
              <w:left w:val="nil"/>
              <w:bottom w:val="single" w:color="auto" w:sz="4" w:space="0"/>
              <w:right w:val="double" w:color="auto" w:sz="4" w:space="0"/>
            </w:tcBorders>
            <w:vAlign w:val="center"/>
          </w:tcPr>
          <w:p>
            <w:pPr>
              <w:widowControl/>
              <w:jc w:val="center"/>
              <w:rPr>
                <w:rFonts w:ascii="宋体" w:hAnsi="宋体" w:cs="宋体"/>
                <w:kern w:val="0"/>
              </w:rPr>
            </w:pPr>
          </w:p>
        </w:tc>
      </w:tr>
      <w:tr>
        <w:tblPrEx>
          <w:tblLayout w:type="fixed"/>
        </w:tblPrEx>
        <w:trPr>
          <w:trHeight w:val="465" w:hRule="atLeast"/>
          <w:jc w:val="center"/>
        </w:trPr>
        <w:tc>
          <w:tcPr>
            <w:tcW w:w="1104" w:type="dxa"/>
            <w:vMerge w:val="restart"/>
            <w:tcBorders>
              <w:top w:val="single" w:color="auto" w:sz="4" w:space="0"/>
              <w:left w:val="double" w:color="auto" w:sz="4" w:space="0"/>
              <w:right w:val="single" w:color="auto" w:sz="4" w:space="0"/>
            </w:tcBorders>
            <w:vAlign w:val="center"/>
          </w:tcPr>
          <w:p>
            <w:pPr>
              <w:widowControl/>
              <w:ind w:left="113"/>
              <w:jc w:val="left"/>
              <w:rPr>
                <w:rFonts w:ascii="宋体" w:hAnsi="宋体" w:cs="宋体"/>
                <w:kern w:val="0"/>
              </w:rPr>
            </w:pPr>
            <w:r>
              <w:rPr>
                <w:rFonts w:hint="eastAsia" w:ascii="宋体" w:hAnsi="宋体" w:cs="宋体"/>
                <w:kern w:val="0"/>
              </w:rPr>
              <w:t>指导</w:t>
            </w:r>
          </w:p>
          <w:p>
            <w:pPr>
              <w:widowControl/>
              <w:ind w:left="113"/>
              <w:jc w:val="left"/>
              <w:rPr>
                <w:rFonts w:ascii="宋体" w:hAnsi="宋体" w:cs="宋体"/>
                <w:kern w:val="0"/>
              </w:rPr>
            </w:pPr>
            <w:r>
              <w:rPr>
                <w:rFonts w:hint="eastAsia" w:ascii="宋体" w:hAnsi="宋体" w:cs="宋体"/>
                <w:kern w:val="0"/>
              </w:rPr>
              <w:t>教师</w:t>
            </w:r>
          </w:p>
        </w:tc>
        <w:tc>
          <w:tcPr>
            <w:tcW w:w="1047" w:type="dxa"/>
            <w:tcBorders>
              <w:top w:val="nil"/>
              <w:left w:val="nil"/>
              <w:bottom w:val="single" w:color="auto" w:sz="4" w:space="0"/>
              <w:right w:val="single" w:color="auto" w:sz="4" w:space="0"/>
            </w:tcBorders>
            <w:vAlign w:val="center"/>
          </w:tcPr>
          <w:p>
            <w:pPr>
              <w:widowControl/>
              <w:jc w:val="left"/>
              <w:rPr>
                <w:rFonts w:ascii="宋体" w:hAnsi="宋体" w:cs="宋体"/>
                <w:kern w:val="0"/>
              </w:rPr>
            </w:pPr>
            <w:r>
              <w:rPr>
                <w:rFonts w:hint="eastAsia" w:ascii="宋体" w:hAnsi="宋体" w:cs="宋体"/>
                <w:kern w:val="0"/>
              </w:rPr>
              <w:t>姓名</w:t>
            </w:r>
          </w:p>
        </w:tc>
        <w:tc>
          <w:tcPr>
            <w:tcW w:w="1228" w:type="dxa"/>
            <w:tcBorders>
              <w:top w:val="nil"/>
              <w:left w:val="nil"/>
              <w:bottom w:val="single" w:color="auto" w:sz="4" w:space="0"/>
              <w:right w:val="single" w:color="auto" w:sz="4" w:space="0"/>
            </w:tcBorders>
            <w:vAlign w:val="center"/>
          </w:tcPr>
          <w:p>
            <w:pPr>
              <w:widowControl/>
              <w:jc w:val="left"/>
              <w:rPr>
                <w:rFonts w:ascii="宋体" w:hAnsi="宋体" w:cs="宋体"/>
                <w:kern w:val="0"/>
              </w:rPr>
            </w:pPr>
          </w:p>
        </w:tc>
        <w:tc>
          <w:tcPr>
            <w:tcW w:w="1171" w:type="dxa"/>
            <w:tcBorders>
              <w:top w:val="nil"/>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手机</w:t>
            </w:r>
          </w:p>
        </w:tc>
        <w:tc>
          <w:tcPr>
            <w:tcW w:w="1923"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rPr>
            </w:pPr>
          </w:p>
        </w:tc>
        <w:tc>
          <w:tcPr>
            <w:tcW w:w="1247" w:type="dxa"/>
            <w:tcBorders>
              <w:top w:val="nil"/>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E-mail</w:t>
            </w:r>
          </w:p>
        </w:tc>
        <w:tc>
          <w:tcPr>
            <w:tcW w:w="1288" w:type="dxa"/>
            <w:tcBorders>
              <w:top w:val="single" w:color="auto" w:sz="4" w:space="0"/>
              <w:left w:val="nil"/>
              <w:bottom w:val="single" w:color="auto" w:sz="4" w:space="0"/>
              <w:right w:val="double" w:color="auto" w:sz="4" w:space="0"/>
            </w:tcBorders>
            <w:vAlign w:val="center"/>
          </w:tcPr>
          <w:p>
            <w:pPr>
              <w:widowControl/>
              <w:jc w:val="center"/>
              <w:rPr>
                <w:rFonts w:ascii="宋体" w:hAnsi="宋体" w:cs="宋体"/>
                <w:kern w:val="0"/>
              </w:rPr>
            </w:pPr>
          </w:p>
        </w:tc>
      </w:tr>
      <w:tr>
        <w:tblPrEx>
          <w:tblLayout w:type="fixed"/>
          <w:tblCellMar>
            <w:top w:w="0" w:type="dxa"/>
            <w:left w:w="108" w:type="dxa"/>
            <w:bottom w:w="0" w:type="dxa"/>
            <w:right w:w="108" w:type="dxa"/>
          </w:tblCellMar>
        </w:tblPrEx>
        <w:trPr>
          <w:trHeight w:val="465" w:hRule="atLeast"/>
          <w:jc w:val="center"/>
        </w:trPr>
        <w:tc>
          <w:tcPr>
            <w:tcW w:w="1104" w:type="dxa"/>
            <w:vMerge w:val="continue"/>
            <w:tcBorders>
              <w:left w:val="double" w:color="auto" w:sz="4" w:space="0"/>
              <w:bottom w:val="single" w:color="000000" w:sz="4" w:space="0"/>
              <w:right w:val="single" w:color="auto" w:sz="4" w:space="0"/>
            </w:tcBorders>
            <w:vAlign w:val="center"/>
          </w:tcPr>
          <w:p>
            <w:pPr>
              <w:widowControl/>
              <w:ind w:left="113"/>
              <w:jc w:val="left"/>
              <w:rPr>
                <w:rFonts w:ascii="宋体" w:hAnsi="宋体" w:cs="宋体"/>
                <w:kern w:val="0"/>
              </w:rPr>
            </w:pPr>
          </w:p>
        </w:tc>
        <w:tc>
          <w:tcPr>
            <w:tcW w:w="1047"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rPr>
            </w:pPr>
            <w:r>
              <w:rPr>
                <w:rFonts w:hint="eastAsia" w:ascii="宋体" w:hAnsi="宋体" w:cs="宋体"/>
                <w:kern w:val="0"/>
              </w:rPr>
              <w:t>姓名</w:t>
            </w:r>
          </w:p>
        </w:tc>
        <w:tc>
          <w:tcPr>
            <w:tcW w:w="1228" w:type="dxa"/>
            <w:tcBorders>
              <w:top w:val="nil"/>
              <w:left w:val="nil"/>
              <w:bottom w:val="single" w:color="auto" w:sz="4" w:space="0"/>
              <w:right w:val="single" w:color="auto" w:sz="4" w:space="0"/>
            </w:tcBorders>
            <w:vAlign w:val="center"/>
          </w:tcPr>
          <w:p>
            <w:pPr>
              <w:widowControl/>
              <w:jc w:val="center"/>
              <w:rPr>
                <w:rFonts w:ascii="宋体" w:hAnsi="宋体" w:cs="宋体"/>
                <w:kern w:val="0"/>
              </w:rPr>
            </w:pPr>
          </w:p>
        </w:tc>
        <w:tc>
          <w:tcPr>
            <w:tcW w:w="117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手机</w:t>
            </w:r>
          </w:p>
        </w:tc>
        <w:tc>
          <w:tcPr>
            <w:tcW w:w="1923"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rPr>
            </w:pPr>
          </w:p>
        </w:tc>
        <w:tc>
          <w:tcPr>
            <w:tcW w:w="124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E-mail</w:t>
            </w:r>
          </w:p>
        </w:tc>
        <w:tc>
          <w:tcPr>
            <w:tcW w:w="1288" w:type="dxa"/>
            <w:tcBorders>
              <w:top w:val="single" w:color="auto" w:sz="4" w:space="0"/>
              <w:left w:val="nil"/>
              <w:bottom w:val="single" w:color="auto" w:sz="4" w:space="0"/>
              <w:right w:val="double" w:color="auto" w:sz="4" w:space="0"/>
            </w:tcBorders>
            <w:vAlign w:val="center"/>
          </w:tcPr>
          <w:p>
            <w:pPr>
              <w:widowControl/>
              <w:jc w:val="center"/>
              <w:rPr>
                <w:rFonts w:ascii="宋体" w:hAnsi="宋体" w:cs="宋体"/>
                <w:kern w:val="0"/>
              </w:rPr>
            </w:pPr>
          </w:p>
        </w:tc>
      </w:tr>
      <w:tr>
        <w:tblPrEx>
          <w:tblLayout w:type="fixed"/>
          <w:tblCellMar>
            <w:top w:w="0" w:type="dxa"/>
            <w:left w:w="108" w:type="dxa"/>
            <w:bottom w:w="0" w:type="dxa"/>
            <w:right w:w="108" w:type="dxa"/>
          </w:tblCellMar>
        </w:tblPrEx>
        <w:trPr>
          <w:cantSplit/>
          <w:trHeight w:val="395" w:hRule="atLeast"/>
          <w:jc w:val="center"/>
        </w:trPr>
        <w:tc>
          <w:tcPr>
            <w:tcW w:w="1104" w:type="dxa"/>
            <w:vMerge w:val="restart"/>
            <w:tcBorders>
              <w:top w:val="nil"/>
              <w:left w:val="double" w:color="auto" w:sz="4" w:space="0"/>
              <w:bottom w:val="single" w:color="000000"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团队</w:t>
            </w:r>
          </w:p>
          <w:p>
            <w:pPr>
              <w:widowControl/>
              <w:jc w:val="center"/>
              <w:rPr>
                <w:rFonts w:ascii="宋体" w:hAnsi="宋体" w:cs="宋体"/>
                <w:kern w:val="0"/>
              </w:rPr>
            </w:pPr>
            <w:r>
              <w:rPr>
                <w:rFonts w:hint="eastAsia" w:ascii="宋体" w:hAnsi="宋体" w:cs="宋体"/>
                <w:kern w:val="0"/>
              </w:rPr>
              <w:t>联系</w:t>
            </w:r>
          </w:p>
          <w:p>
            <w:pPr>
              <w:widowControl/>
              <w:jc w:val="center"/>
              <w:rPr>
                <w:rFonts w:ascii="宋体" w:hAnsi="宋体" w:cs="宋体"/>
                <w:kern w:val="0"/>
              </w:rPr>
            </w:pPr>
            <w:r>
              <w:rPr>
                <w:rFonts w:hint="eastAsia" w:ascii="宋体" w:hAnsi="宋体" w:cs="宋体"/>
                <w:kern w:val="0"/>
              </w:rPr>
              <w:t>方式</w:t>
            </w:r>
          </w:p>
        </w:tc>
        <w:tc>
          <w:tcPr>
            <w:tcW w:w="104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联系人</w:t>
            </w:r>
          </w:p>
          <w:p>
            <w:pPr>
              <w:widowControl/>
              <w:jc w:val="center"/>
              <w:rPr>
                <w:rFonts w:ascii="宋体" w:hAnsi="宋体" w:cs="宋体"/>
                <w:kern w:val="0"/>
              </w:rPr>
            </w:pPr>
            <w:r>
              <w:rPr>
                <w:rFonts w:hint="eastAsia" w:ascii="宋体" w:hAnsi="宋体" w:cs="宋体"/>
                <w:kern w:val="0"/>
              </w:rPr>
              <w:t>姓  名</w:t>
            </w:r>
          </w:p>
        </w:tc>
        <w:tc>
          <w:tcPr>
            <w:tcW w:w="2399" w:type="dxa"/>
            <w:gridSpan w:val="2"/>
            <w:tcBorders>
              <w:top w:val="single" w:color="auto" w:sz="4" w:space="0"/>
              <w:left w:val="single" w:color="auto" w:sz="4" w:space="0"/>
              <w:bottom w:val="single" w:color="auto" w:sz="4" w:space="0"/>
              <w:right w:val="single" w:color="000000" w:sz="4" w:space="0"/>
            </w:tcBorders>
            <w:vAlign w:val="center"/>
          </w:tcPr>
          <w:p>
            <w:pPr>
              <w:widowControl/>
              <w:rPr>
                <w:rFonts w:ascii="宋体" w:hAnsi="宋体" w:cs="宋体"/>
                <w:kern w:val="0"/>
              </w:rPr>
            </w:pPr>
          </w:p>
        </w:tc>
        <w:tc>
          <w:tcPr>
            <w:tcW w:w="1283" w:type="dxa"/>
            <w:gridSpan w:val="2"/>
            <w:tcBorders>
              <w:top w:val="single" w:color="auto" w:sz="4" w:space="0"/>
              <w:left w:val="single" w:color="auto" w:sz="4" w:space="0"/>
              <w:bottom w:val="single" w:color="auto" w:sz="4" w:space="0"/>
              <w:right w:val="single" w:color="000000" w:sz="4" w:space="0"/>
            </w:tcBorders>
            <w:vAlign w:val="center"/>
          </w:tcPr>
          <w:p>
            <w:pPr>
              <w:widowControl/>
              <w:rPr>
                <w:rFonts w:ascii="宋体" w:hAnsi="宋体" w:cs="宋体"/>
                <w:kern w:val="0"/>
              </w:rPr>
            </w:pPr>
            <w:r>
              <w:rPr>
                <w:rFonts w:hint="eastAsia" w:ascii="宋体" w:hAnsi="宋体" w:cs="宋体"/>
                <w:kern w:val="0"/>
              </w:rPr>
              <w:t>联系电话</w:t>
            </w:r>
          </w:p>
        </w:tc>
        <w:tc>
          <w:tcPr>
            <w:tcW w:w="3175" w:type="dxa"/>
            <w:gridSpan w:val="3"/>
            <w:tcBorders>
              <w:top w:val="single" w:color="auto" w:sz="4" w:space="0"/>
              <w:left w:val="single" w:color="auto" w:sz="4" w:space="0"/>
              <w:bottom w:val="single" w:color="auto" w:sz="4" w:space="0"/>
              <w:right w:val="double" w:color="auto" w:sz="4" w:space="0"/>
            </w:tcBorders>
            <w:vAlign w:val="center"/>
          </w:tcPr>
          <w:p>
            <w:pPr>
              <w:widowControl/>
              <w:jc w:val="center"/>
              <w:rPr>
                <w:rFonts w:ascii="宋体" w:hAnsi="宋体" w:cs="宋体"/>
                <w:kern w:val="0"/>
              </w:rPr>
            </w:pPr>
          </w:p>
          <w:p>
            <w:pPr>
              <w:widowControl/>
              <w:jc w:val="center"/>
              <w:rPr>
                <w:rFonts w:ascii="宋体" w:hAnsi="宋体" w:cs="宋体"/>
                <w:kern w:val="0"/>
              </w:rPr>
            </w:pPr>
          </w:p>
        </w:tc>
      </w:tr>
      <w:tr>
        <w:tblPrEx>
          <w:tblLayout w:type="fixed"/>
          <w:tblCellMar>
            <w:top w:w="0" w:type="dxa"/>
            <w:left w:w="108" w:type="dxa"/>
            <w:bottom w:w="0" w:type="dxa"/>
            <w:right w:w="108" w:type="dxa"/>
          </w:tblCellMar>
        </w:tblPrEx>
        <w:trPr>
          <w:cantSplit/>
          <w:trHeight w:val="730" w:hRule="atLeast"/>
          <w:jc w:val="center"/>
        </w:trPr>
        <w:tc>
          <w:tcPr>
            <w:tcW w:w="1104" w:type="dxa"/>
            <w:vMerge w:val="continue"/>
            <w:tcBorders>
              <w:top w:val="nil"/>
              <w:left w:val="double" w:color="auto" w:sz="4" w:space="0"/>
              <w:bottom w:val="single" w:color="auto" w:sz="4" w:space="0"/>
              <w:right w:val="single" w:color="auto" w:sz="4" w:space="0"/>
            </w:tcBorders>
            <w:vAlign w:val="center"/>
          </w:tcPr>
          <w:p>
            <w:pPr>
              <w:widowControl/>
              <w:jc w:val="left"/>
              <w:rPr>
                <w:rFonts w:ascii="宋体" w:hAnsi="宋体" w:cs="宋体"/>
                <w:kern w:val="0"/>
              </w:rPr>
            </w:pPr>
          </w:p>
        </w:tc>
        <w:tc>
          <w:tcPr>
            <w:tcW w:w="10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rPr>
            </w:pPr>
            <w:r>
              <w:rPr>
                <w:rFonts w:hint="eastAsia" w:ascii="宋体" w:hAnsi="宋体" w:cs="宋体"/>
                <w:kern w:val="0"/>
              </w:rPr>
              <w:t>电子</w:t>
            </w:r>
          </w:p>
          <w:p>
            <w:pPr>
              <w:jc w:val="center"/>
              <w:rPr>
                <w:rFonts w:ascii="宋体" w:hAnsi="宋体" w:cs="宋体"/>
                <w:kern w:val="0"/>
              </w:rPr>
            </w:pPr>
            <w:r>
              <w:rPr>
                <w:rFonts w:hint="eastAsia" w:ascii="宋体" w:hAnsi="宋体" w:cs="宋体"/>
                <w:kern w:val="0"/>
              </w:rPr>
              <w:t>邮箱</w:t>
            </w:r>
          </w:p>
        </w:tc>
        <w:tc>
          <w:tcPr>
            <w:tcW w:w="6857" w:type="dxa"/>
            <w:gridSpan w:val="7"/>
            <w:tcBorders>
              <w:top w:val="single" w:color="auto" w:sz="4" w:space="0"/>
              <w:left w:val="single" w:color="auto" w:sz="4" w:space="0"/>
              <w:bottom w:val="single" w:color="auto" w:sz="4" w:space="0"/>
              <w:right w:val="double" w:color="auto" w:sz="4" w:space="0"/>
            </w:tcBorders>
            <w:vAlign w:val="center"/>
          </w:tcPr>
          <w:p>
            <w:pPr>
              <w:jc w:val="left"/>
              <w:rPr>
                <w:rFonts w:ascii="宋体" w:hAnsi="宋体" w:cs="宋体"/>
                <w:kern w:val="0"/>
              </w:rPr>
            </w:pPr>
          </w:p>
        </w:tc>
      </w:tr>
    </w:tbl>
    <w:p>
      <w:pPr>
        <w:spacing w:line="360" w:lineRule="exact"/>
      </w:pPr>
      <w:r>
        <w:rPr>
          <w:rFonts w:hint="eastAsia"/>
        </w:rPr>
        <w:t>注：电子版报名表命名规则：“某某学校某某团队报名表”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黑体_GBK">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0C"/>
    <w:rsid w:val="000339D4"/>
    <w:rsid w:val="00057EEB"/>
    <w:rsid w:val="000C61D2"/>
    <w:rsid w:val="00266C10"/>
    <w:rsid w:val="00281C70"/>
    <w:rsid w:val="00352A0E"/>
    <w:rsid w:val="00353E97"/>
    <w:rsid w:val="00392EE6"/>
    <w:rsid w:val="004B3054"/>
    <w:rsid w:val="004C5B5E"/>
    <w:rsid w:val="00540F46"/>
    <w:rsid w:val="005E3DD4"/>
    <w:rsid w:val="00651A87"/>
    <w:rsid w:val="006C0480"/>
    <w:rsid w:val="006F590C"/>
    <w:rsid w:val="0074420F"/>
    <w:rsid w:val="009B5DED"/>
    <w:rsid w:val="00A36E81"/>
    <w:rsid w:val="00B25F5F"/>
    <w:rsid w:val="00B525B5"/>
    <w:rsid w:val="00C233C8"/>
    <w:rsid w:val="00CE094E"/>
    <w:rsid w:val="00D00343"/>
    <w:rsid w:val="00D7406C"/>
    <w:rsid w:val="00DB47D5"/>
    <w:rsid w:val="00E41F19"/>
    <w:rsid w:val="00E4384F"/>
    <w:rsid w:val="00E7769D"/>
    <w:rsid w:val="6579467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character" w:styleId="4">
    <w:name w:val="Hyperlink"/>
    <w:basedOn w:val="3"/>
    <w:unhideWhenUsed/>
    <w:uiPriority w:val="99"/>
    <w:rPr>
      <w:color w:val="0000FF"/>
      <w:u w:val="single"/>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apple-converted-space"/>
    <w:basedOn w:val="3"/>
    <w:qFormat/>
    <w:uiPriority w:val="0"/>
  </w:style>
  <w:style w:type="character" w:customStyle="1" w:styleId="8">
    <w:name w:val="批注框文本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362</Words>
  <Characters>2067</Characters>
  <Lines>17</Lines>
  <Paragraphs>4</Paragraphs>
  <TotalTime>0</TotalTime>
  <ScaleCrop>false</ScaleCrop>
  <LinksUpToDate>false</LinksUpToDate>
  <CharactersWithSpaces>2425</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2017-04-12T02:09:00Z</dcterms:created>
  <dc:creator>dreamsummit</dc:creator>
  <cp:lastModifiedBy>Administrator</cp:lastModifiedBy>
  <dcterms:modified xsi:type="dcterms:W3CDTF">2017-05-02T07:37:37Z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